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58" w:rsidRDefault="00AE3E58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56.7pt;margin-top:1pt;width:57.6pt;height:15.85pt;z-index:-125829373;mso-wrap-distance-left:9pt;mso-wrap-distance-right:9pt;mso-position-horizontal-relative:page" filled="f" stroked="f">
            <v:textbox inset="0,0,0,0">
              <w:txbxContent>
                <w:p w:rsidR="00AE3E58" w:rsidRDefault="00A1551D">
                  <w:pPr>
                    <w:pStyle w:val="1"/>
                    <w:shd w:val="clear" w:color="auto" w:fill="auto"/>
                    <w:spacing w:after="0" w:line="240" w:lineRule="auto"/>
                    <w:jc w:val="right"/>
                  </w:pPr>
                  <w:r>
                    <w:t>ПРОЕКТ</w:t>
                  </w:r>
                </w:p>
              </w:txbxContent>
            </v:textbox>
            <w10:wrap type="square" side="right" anchorx="page"/>
          </v:shape>
        </w:pict>
      </w:r>
    </w:p>
    <w:p w:rsidR="00AE3E58" w:rsidRDefault="00A1551D">
      <w:pPr>
        <w:pStyle w:val="1"/>
        <w:shd w:val="clear" w:color="auto" w:fill="auto"/>
        <w:spacing w:after="300" w:line="307" w:lineRule="auto"/>
        <w:ind w:left="9820" w:hanging="1420"/>
      </w:pPr>
      <w:r>
        <w:t xml:space="preserve">Приложение № 1 к </w:t>
      </w:r>
      <w:r>
        <w:t>приказу министерства тарифной политики Красноярского края от 00.00.2020 № 000-п</w:t>
      </w:r>
    </w:p>
    <w:p w:rsidR="00AE3E58" w:rsidRDefault="00A1551D">
      <w:pPr>
        <w:pStyle w:val="1"/>
        <w:shd w:val="clear" w:color="auto" w:fill="auto"/>
        <w:spacing w:after="300" w:line="305" w:lineRule="auto"/>
        <w:jc w:val="center"/>
      </w:pPr>
      <w:r>
        <w:t>Индикативный предельный уровень цены на тепловую энергию (мощность) на территории ценовой зоны</w:t>
      </w:r>
      <w:r>
        <w:br/>
        <w:t>теплоснабжения - муниципальное образование городской округ - город Красноя</w:t>
      </w:r>
      <w:proofErr w:type="gramStart"/>
      <w:r>
        <w:t>рск Кр</w:t>
      </w:r>
      <w:proofErr w:type="gramEnd"/>
      <w:r>
        <w:t>а</w:t>
      </w:r>
      <w:r>
        <w:t>сноярского края на 2021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8723"/>
        <w:gridCol w:w="2358"/>
        <w:gridCol w:w="2401"/>
      </w:tblGrid>
      <w:tr w:rsidR="00AE3E58">
        <w:tblPrEx>
          <w:tblCellMar>
            <w:top w:w="0" w:type="dxa"/>
            <w:bottom w:w="0" w:type="dxa"/>
          </w:tblCellMar>
        </w:tblPrEx>
        <w:trPr>
          <w:trHeight w:hRule="exact" w:val="1048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N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Индикативный предельный уровень цены на тепловую энергию (мощность) с 01.01.2021 по 31.12.2021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8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руб./Гкал (без НДС)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руб./Гкал (с НДС)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«Енисейская ТГК </w:t>
            </w:r>
            <w:r>
              <w:rPr>
                <w:sz w:val="24"/>
                <w:szCs w:val="24"/>
              </w:rPr>
              <w:t>(ТГК-13)» (ИНН 1901067718), номер (индекс) технологически изолированной зоны действия (система теплоснабжения) №01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2 293,30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2751,96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108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«Енисейская ТГК (ТГК-13)» (ИНН 1901067718), номер (индекс) технологически изолированной зоны </w:t>
            </w:r>
            <w:r>
              <w:rPr>
                <w:sz w:val="24"/>
                <w:szCs w:val="24"/>
              </w:rPr>
              <w:t>действия (система теплоснабжения) №06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3 124,83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3749,79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«Енисейская ТГК (ТГК-13)» (ИНН 1901067718), номер (индекс) технологически изолированной зоны действия (система теплоснабжения) №08-11, 13-14, 26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2 278,91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2734,69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</w:t>
            </w:r>
            <w:r>
              <w:rPr>
                <w:sz w:val="24"/>
                <w:szCs w:val="24"/>
              </w:rPr>
              <w:t>ограниченной ответственностью «Красноярская теплоэнергетическая компания»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Красноярск, ИНН 2460062553), номер (индекс) технологически изолированной зоны действия (система теплоснабжения) № 02-05, 24-25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2 276,02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2731,23</w:t>
            </w:r>
          </w:p>
        </w:tc>
      </w:tr>
    </w:tbl>
    <w:p w:rsidR="00AE3E58" w:rsidRDefault="00A155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8"/>
        <w:gridCol w:w="8730"/>
        <w:gridCol w:w="2362"/>
        <w:gridCol w:w="2383"/>
      </w:tblGrid>
      <w:tr w:rsidR="00AE3E58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«Красноярская региональная</w:t>
            </w:r>
            <w:r>
              <w:rPr>
                <w:sz w:val="24"/>
                <w:szCs w:val="24"/>
              </w:rPr>
              <w:t xml:space="preserve"> энергетическая компания» (г. Красноярск, ИНН 2460087269), номер (индекс) технологически изолированной зоны действия (система теплоснабжения) № 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2 566,55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3079,86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1465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Красноярская дирекция по тепловодоснабжению филиал Центральная дирекция по </w:t>
            </w:r>
            <w:r>
              <w:rPr>
                <w:sz w:val="24"/>
                <w:szCs w:val="24"/>
              </w:rPr>
              <w:t>тепловодоснабжению открытого акционерного общества «Российские железные дороги»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Москва, ИНН 7708503727), номер (индекс) технологически изолированной зоны действия (система теплоснабжения) № 07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2 360,08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2832,10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</w:t>
            </w:r>
            <w:r>
              <w:rPr>
                <w:sz w:val="24"/>
                <w:szCs w:val="24"/>
              </w:rPr>
              <w:t>ответственностью «Орбита»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Красноярск, ИНН 2466263224), номер (индекс) технологически изолированной зоны действия (система теплоснабжения) № 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2 360,08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2832,10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Общество с ограниченной ответственностью «УК «Сосны» (г. Красноярск, ИНН 2466129780), </w:t>
            </w:r>
            <w:r>
              <w:rPr>
                <w:sz w:val="24"/>
                <w:szCs w:val="24"/>
              </w:rPr>
              <w:t>номер (индекс) технологически изолированной зоны действия (система теплоснабжения) № 19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2 566,55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3079,86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«ФармЭнерго» (г. Красноярск, ИНН 2464215761), номер (индекс) технологически изолированной зоны действия </w:t>
            </w:r>
            <w:r>
              <w:rPr>
                <w:sz w:val="24"/>
                <w:szCs w:val="24"/>
              </w:rPr>
              <w:t>(система теплоснабжения) № 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2 360,08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2832,10</w:t>
            </w:r>
          </w:p>
        </w:tc>
      </w:tr>
    </w:tbl>
    <w:p w:rsidR="00AE3E58" w:rsidRDefault="00A1551D">
      <w:pPr>
        <w:spacing w:line="1" w:lineRule="exact"/>
        <w:rPr>
          <w:sz w:val="2"/>
          <w:szCs w:val="2"/>
        </w:rPr>
      </w:pPr>
      <w:r>
        <w:br w:type="page"/>
      </w:r>
    </w:p>
    <w:p w:rsidR="00AE3E58" w:rsidRDefault="00AE3E58">
      <w:pPr>
        <w:pStyle w:val="1"/>
        <w:shd w:val="clear" w:color="auto" w:fill="auto"/>
        <w:spacing w:after="80" w:line="283" w:lineRule="auto"/>
        <w:ind w:left="10920" w:hanging="1200"/>
      </w:pPr>
      <w:r>
        <w:lastRenderedPageBreak/>
        <w:pict>
          <v:shape id="_x0000_s2051" type="#_x0000_t202" style="position:absolute;left:0;text-align:left;margin-left:30.25pt;margin-top:0;width:53.8pt;height:15.85pt;z-index:-125829371;mso-wrap-distance-left:9pt;mso-wrap-distance-right:9pt;mso-position-horizontal-relative:page;mso-position-vertical-relative:margin" filled="f" stroked="f">
            <v:textbox inset="0,0,0,0">
              <w:txbxContent>
                <w:p w:rsidR="00AE3E58" w:rsidRDefault="00A1551D">
                  <w:pPr>
                    <w:pStyle w:val="1"/>
                    <w:shd w:val="clear" w:color="auto" w:fill="auto"/>
                    <w:spacing w:after="0" w:line="240" w:lineRule="auto"/>
                  </w:pPr>
                  <w:r>
                    <w:t>ПРОЕКТ</w:t>
                  </w:r>
                </w:p>
              </w:txbxContent>
            </v:textbox>
            <w10:wrap type="square" anchorx="page" anchory="margin"/>
          </v:shape>
        </w:pict>
      </w:r>
      <w:r w:rsidR="00A1551D">
        <w:t>Приложение № 2 к приказу министерства тарифной политики Красноярского края от 00.00.2020 № 000-п</w:t>
      </w:r>
    </w:p>
    <w:p w:rsidR="00AE3E58" w:rsidRDefault="00A1551D">
      <w:pPr>
        <w:pStyle w:val="1"/>
        <w:shd w:val="clear" w:color="auto" w:fill="auto"/>
        <w:spacing w:after="0"/>
        <w:jc w:val="center"/>
      </w:pPr>
      <w:r>
        <w:rPr>
          <w:noProof/>
          <w:lang w:bidi="ar-SA"/>
        </w:rPr>
        <w:drawing>
          <wp:anchor distT="50800" distB="0" distL="114300" distR="114300" simplePos="0" relativeHeight="125829384" behindDoc="0" locked="0" layoutInCell="1" allowOverlap="1">
            <wp:simplePos x="0" y="0"/>
            <wp:positionH relativeFrom="page">
              <wp:posOffset>335915</wp:posOffset>
            </wp:positionH>
            <wp:positionV relativeFrom="margin">
              <wp:posOffset>2711450</wp:posOffset>
            </wp:positionV>
            <wp:extent cx="9948545" cy="345059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9948545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Показатели, в том числе технико-экономические параметры работы котельных и тепловых сетей, </w:t>
      </w:r>
      <w:r>
        <w:t>установленные Правилами определения</w:t>
      </w:r>
      <w:r>
        <w:br/>
        <w:t>в ценовых зонах теплоснабжения предельного уровня цены на тепловую энергию (мощность), включая правила индексации предельного</w:t>
      </w:r>
      <w:r>
        <w:br/>
        <w:t>уровня цены на тепловую энергию (мощность), утвержденные постановлением Правительства Российск</w:t>
      </w:r>
      <w:r>
        <w:t>ой Федерации от 15.12.2017 №</w:t>
      </w:r>
      <w:r>
        <w:br/>
        <w:t>1562 «Об определении в ценовых зонах теплоснабжения предельного уровня цены на тепловую энергию (мощность), включая</w:t>
      </w:r>
      <w:r>
        <w:br/>
        <w:t>индексацию предельного уровня</w:t>
      </w:r>
      <w:proofErr w:type="gramEnd"/>
      <w:r>
        <w:t xml:space="preserve"> </w:t>
      </w:r>
      <w:proofErr w:type="gramStart"/>
      <w:r>
        <w:t>цены на тепловую энергию (мощность), и технико-экономических параметров работы ко</w:t>
      </w:r>
      <w:r>
        <w:t>тельных и</w:t>
      </w:r>
      <w:r>
        <w:br/>
        <w:t>тепловых сетей, используемых для расчета предельного уровня цены на тепловую энергию (мощность)», на основании которых</w:t>
      </w:r>
      <w:r>
        <w:br/>
        <w:t>рассчитаны индикативные предельные уровни цены на тепловую энергию (мощность) на территории ценовой зоны теплоснабжения -</w:t>
      </w:r>
      <w:r>
        <w:br/>
        <w:t>муниц</w:t>
      </w:r>
      <w:r>
        <w:t>ипальное образование городской округ - город Красноярск Красноярского края в разрезе систем теплоснабжения (по виду топлива</w:t>
      </w:r>
      <w:r>
        <w:br w:type="page"/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4932"/>
        <w:gridCol w:w="1022"/>
        <w:gridCol w:w="1098"/>
        <w:gridCol w:w="1084"/>
        <w:gridCol w:w="1188"/>
        <w:gridCol w:w="1073"/>
        <w:gridCol w:w="1336"/>
        <w:gridCol w:w="1087"/>
        <w:gridCol w:w="1073"/>
        <w:gridCol w:w="1123"/>
      </w:tblGrid>
      <w:tr w:rsidR="00AE3E5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320"/>
            </w:pPr>
            <w:r>
              <w:lastRenderedPageBreak/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И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Тип котельной по виду используемого топлива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уголь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150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Технико-экономические параметры работы котельных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2.1.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Установленная тепловая мощность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2.2.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Тип площадки строительства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83" w:lineRule="auto"/>
              <w:jc w:val="center"/>
            </w:pPr>
            <w:r>
              <w:t xml:space="preserve">новый осваиваемый под жилищное строительство земельный участок со следующими видами разрешенного использования: "Коммунальное обслуживание", "Общественное использование </w:t>
            </w:r>
            <w:r>
              <w:t>объектов капитального строительства", "Обслуживание жилой застройки", "Жилая застройка"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2.3.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Площадь земельного участка под строительство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кв. м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4200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2.4.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  <w:jc w:val="both"/>
            </w:pPr>
            <w:r>
              <w:t>Общая жилая площадь жилого квартала, на территории которого находится котельная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кв. м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68850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2.5.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Средняя этажность жилищной застройки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этажей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18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2.6.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Тип оборудования по видам используемого топлива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стационарная котельная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2.7.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>Коэффициент готовности, учитывающий продолжительность годовой работы оборудования котельной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0,97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2.8.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Удельный расход </w:t>
            </w:r>
            <w:r>
              <w:t>топлива при производстве тепловой энергии котельной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proofErr w:type="gramStart"/>
            <w:r>
              <w:t>кг</w:t>
            </w:r>
            <w:proofErr w:type="gramEnd"/>
            <w:r>
              <w:t xml:space="preserve"> у.т./Гкал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176,4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2.9.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>Ценовая категория потребителя розничного рынка электрической энергии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куб. м/год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center"/>
            </w:pPr>
            <w:r>
              <w:t xml:space="preserve">первая ценовая категория (для технологически изолированных территориальных электроэнергетических </w:t>
            </w:r>
            <w:r>
              <w:t>систем - категория, для которой применяется одноставочная цена (тариф) на электрическую энергию без дифференциации по зонам суток)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2.10.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Расход воды на водоподготовку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куб. м/год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1239,175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2.11.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Расход воды на собственные нужды котельной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куб. м/год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73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2.12.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Объем водоотведения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73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2.13.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Базовая величина капитальных затрат на строительство котельной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122699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2.14.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>Базовая величина капитальных затрат на основные средства котельной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73447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2.15.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  <w:jc w:val="both"/>
            </w:pPr>
            <w:r>
              <w:t xml:space="preserve">Коэффициент расходов на </w:t>
            </w:r>
            <w:r>
              <w:t>техническое обслуживание и ремонт основных средств котельной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0,02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150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Технико-экономические параметры работы тепловых сетей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3.1.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</w:pPr>
            <w:r>
              <w:t>Температурный график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°C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110/70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3.2.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Теплоноситель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горячая вода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3.3.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Расчетное давление в сети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center"/>
            </w:pPr>
            <w:r>
              <w:t>МПа (кгс/кв. см)</w:t>
            </w: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0,6 (6,0)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3.4.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83" w:lineRule="auto"/>
            </w:pPr>
            <w:r>
              <w:t>Тип схемы тепловых сетей для территорий, не относящихся к территориям распространения вечномерзлых грунтов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proofErr w:type="gramStart"/>
            <w:r>
              <w:t>двухтрубная</w:t>
            </w:r>
            <w:proofErr w:type="gramEnd"/>
            <w:r>
              <w:t>, независимая закрытая, строительство индивидуальных тепловых пунктов не включается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3.5.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</w:pPr>
            <w:r>
              <w:t xml:space="preserve">Способ прокладки тепловой сети для </w:t>
            </w:r>
            <w:r>
              <w:t>территорий, не относящихся к территориям распространения вечномерзлых грунтов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подземный бесканальный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3.6.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</w:pPr>
            <w:r>
              <w:t>Тип изоляции для территорий, не относящихся к территориям, относящимся к территориям распространения вечномерзлых грунтов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 xml:space="preserve">пенополиуретан в </w:t>
            </w:r>
            <w:r>
              <w:t>полиэтиленовой оболочке</w:t>
            </w:r>
          </w:p>
        </w:tc>
      </w:tr>
    </w:tbl>
    <w:p w:rsidR="00AE3E58" w:rsidRDefault="00A155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7"/>
        <w:gridCol w:w="4936"/>
        <w:gridCol w:w="1022"/>
        <w:gridCol w:w="9050"/>
      </w:tblGrid>
      <w:tr w:rsidR="00AE3E5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320"/>
            </w:pPr>
            <w:r>
              <w:lastRenderedPageBreak/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tabs>
                <w:tab w:val="left" w:pos="1080"/>
                <w:tab w:val="left" w:pos="2210"/>
                <w:tab w:val="left" w:pos="3348"/>
                <w:tab w:val="left" w:pos="4550"/>
                <w:tab w:val="left" w:pos="5749"/>
                <w:tab w:val="left" w:pos="6808"/>
                <w:tab w:val="left" w:pos="7898"/>
              </w:tabs>
              <w:jc w:val="center"/>
            </w:pPr>
            <w:r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  <w:proofErr w:type="gramStart"/>
            <w:r>
              <w:tab/>
              <w:t>И</w:t>
            </w:r>
            <w:proofErr w:type="gramEnd"/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15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Параметры тепловой сети: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3.7.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а) длина тепловой сети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480"/>
            </w:pPr>
            <w:r>
              <w:t>м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850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3.8.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б) средневзвешенный диаметр трубопроводов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400"/>
              <w:jc w:val="both"/>
            </w:pPr>
            <w:r>
              <w:t>мм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185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15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Базовая величина капитальных затрат на строительство тепловой сети: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3.9.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базовая </w:t>
            </w:r>
            <w:r>
              <w:t>величина капитальных затрат на строительство тепловой сети для территорий, не относящихся к территориям распространения вечномерзлых грунтов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22790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15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Базовая величина капитальных затрат на основные средства тепловых сетей: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3.10.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базовая </w:t>
            </w:r>
            <w:r>
              <w:t>величина капитальных затрат на основные средства тепловых сетей для территорий, не относящихся к территориям распространения вечномерзлых грунтов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6200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3.11.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Коэффициент расходов на техническое обслуживание и ремонт основных средств тепловых </w:t>
            </w:r>
            <w:r>
              <w:t>сетей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0,015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15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Параметры технологического присоединения (подключения) энергопринимающих устройств котельной к электрическим сетям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4.1.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>Общая максимальная мощность энергопринимающих устройств котельной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кВт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180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4.2.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Уровень напряжения электрической сети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кВ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proofErr w:type="gramStart"/>
            <w:r>
              <w:t>Ю</w:t>
            </w:r>
            <w:proofErr w:type="gramEnd"/>
            <w:r>
              <w:t>(6)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4.3.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Категория надежности электроснабжения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первая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4.4.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</w:pPr>
            <w:r>
              <w:t>Подготовка и выдача сетевой организацией технических условий заявителю (котельной)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4.5.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</w:pPr>
            <w:r>
              <w:t xml:space="preserve">Разработка сетевой организацией проектной документации по строительству "последней </w:t>
            </w:r>
            <w:r>
              <w:t>мили"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4.6.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</w:pPr>
            <w:r>
              <w:t>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выполняются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4.7.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строительство воздушных линий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не 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4.8.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строительство кабельных линий: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4.9.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протяженность линий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км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0,6 (2 линии в траншее по 0,3 км каждая)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4.10.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сечение жилы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кв. мм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4.11.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материал жилы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алюминий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4.12.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количество жил в линии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штук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4.13.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способ прокладки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в траншее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88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4.14.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вид изоляции кабеля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center"/>
            </w:pPr>
            <w:r>
              <w:t xml:space="preserve">кабели с изоляцией из </w:t>
            </w:r>
            <w:r>
              <w:t>поливинилхлоридного пластиката или сшитого полиэтилена,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(общепромышленное исполнение) или с металлич</w:t>
            </w:r>
            <w:r>
              <w:t>еской, свинцовой и другой оболочкой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4.15.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строительство пунктов секционирования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4.16.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количество пунктов секционирования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штук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4.17.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</w:pPr>
            <w:r>
              <w:t>строительство комплектных трансформаторных подстанций по уровням напряжения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не осуществляется</w:t>
            </w:r>
          </w:p>
        </w:tc>
      </w:tr>
    </w:tbl>
    <w:p w:rsidR="00AE3E58" w:rsidRDefault="00A155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4936"/>
        <w:gridCol w:w="1015"/>
        <w:gridCol w:w="9040"/>
      </w:tblGrid>
      <w:tr w:rsidR="00AE3E58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firstLine="340"/>
            </w:pPr>
            <w:r>
              <w:lastRenderedPageBreak/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tabs>
                <w:tab w:val="left" w:pos="1094"/>
                <w:tab w:val="left" w:pos="2221"/>
                <w:tab w:val="left" w:pos="3352"/>
                <w:tab w:val="left" w:pos="4558"/>
                <w:tab w:val="left" w:pos="5760"/>
                <w:tab w:val="left" w:pos="6822"/>
                <w:tab w:val="left" w:pos="7895"/>
              </w:tabs>
              <w:jc w:val="center"/>
            </w:pPr>
            <w:r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  <w:r>
              <w:tab/>
              <w:t>11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4.18.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</w:pPr>
            <w:r>
              <w:t>строительство распределительных трансформаторных подстанций по уровням напряжения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не 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4.19.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строительство распределительных пунктов по уровням напряжения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не 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4.20.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 xml:space="preserve">строительство центров питания, </w:t>
            </w:r>
            <w:r>
              <w:t>подстанций по уровням напряжения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не 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4.21.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  <w:jc w:val="both"/>
            </w:pPr>
            <w:r>
              <w:t>Проверка сетевой организацией выполнения заявителем (котельной) технических условий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4.22.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tabs>
                <w:tab w:val="left" w:pos="1282"/>
                <w:tab w:val="left" w:pos="2851"/>
                <w:tab w:val="left" w:pos="4327"/>
              </w:tabs>
              <w:spacing w:line="276" w:lineRule="auto"/>
              <w:jc w:val="both"/>
            </w:pPr>
            <w:r>
              <w:t>Участие сетевой организации в осмотре должностным лицом органа федерального</w:t>
            </w:r>
            <w:r>
              <w:tab/>
            </w:r>
            <w:r>
              <w:t>государственного</w:t>
            </w:r>
            <w:r>
              <w:tab/>
              <w:t>энергетического</w:t>
            </w:r>
            <w:r>
              <w:tab/>
              <w:t>надзора</w:t>
            </w:r>
          </w:p>
          <w:p w:rsidR="00AE3E58" w:rsidRDefault="00A1551D">
            <w:pPr>
              <w:pStyle w:val="a5"/>
              <w:shd w:val="clear" w:color="auto" w:fill="auto"/>
              <w:spacing w:line="276" w:lineRule="auto"/>
            </w:pPr>
            <w:r>
              <w:t>присоединяемых устройств заявителя (котельной)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4.23.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  <w:jc w:val="both"/>
            </w:pPr>
            <w: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14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</w:pPr>
            <w:r>
              <w:t xml:space="preserve">Параметры подключения </w:t>
            </w:r>
            <w:r>
              <w:t>(технологического присоединения) котельной к централизованной системе водоснабжения и водоотведения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Объем бака аварийного запаса воды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куб. м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55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</w:pPr>
            <w:r>
              <w:t>Размер поперечного сечения трубопровода сетей централизованного водоснабжения и водоотведения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кв. см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до 300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5.3.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</w:pPr>
            <w:r>
              <w:t>Величина подключаемой (технологически присоединяемой) нагрузки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до 10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5.4.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Диаметр трубопровода сетей централизованного водоснабжения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firstLine="380"/>
            </w:pPr>
            <w:r>
              <w:t>мм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5.5.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Диаметр трубопровода сетей водоотведения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firstLine="380"/>
            </w:pPr>
            <w:r>
              <w:t>мм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14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 xml:space="preserve">Условия прокладки сетей </w:t>
            </w:r>
            <w:r>
              <w:t>централизованного водоснабжения и водоотведения: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5.6.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</w:pPr>
            <w:r>
              <w:t>а) тип прокладки сетей централизованного водоснабжения и водоотведения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подземная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5.7.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</w:pPr>
            <w:r>
              <w:t>б) материал трубопровода сетей централизованного водоснабжения (водоотведения)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полиэтилен, или сталь, или чугун,</w:t>
            </w:r>
            <w:r>
              <w:t xml:space="preserve"> или иной материал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5.8.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в) глубина залегания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ниже глубины промерзания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5.9.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spacing w:line="269" w:lineRule="auto"/>
            </w:pPr>
            <w:r>
              <w:t>г) стесненность условий при прокладке сетей централизованного водоснабжения и водоотведения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городская застройка, новое строительство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5.10.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д) тип грунта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по местным условиям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5.11.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</w:pPr>
            <w:r>
              <w:t>Величина подключаемой (технологически присоединяемой) нагрузки к централизованной системе водоснабжения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куб. м/сутки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3,7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5.12.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</w:pPr>
            <w:r>
              <w:t>Величина подключаемой (технологически присоединяемой) нагрузки к централизованной системе водоотведения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куб. м/сутки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0,2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5.13.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</w:pPr>
            <w:r>
              <w:t>Протяженность сетей от котельной до места подключения к централизованной системе водоснабжения и водоотведения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м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300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5.14.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</w:pPr>
            <w:r>
              <w:t>Базовая 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center"/>
            </w:pPr>
            <w:r>
              <w:t xml:space="preserve">рублей/куб. </w:t>
            </w:r>
            <w:proofErr w:type="gramStart"/>
            <w:r>
              <w:t>м</w:t>
            </w:r>
            <w:proofErr w:type="gramEnd"/>
            <w:r>
              <w:t>/сутки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139348</w:t>
            </w:r>
          </w:p>
        </w:tc>
      </w:tr>
    </w:tbl>
    <w:p w:rsidR="00AE3E58" w:rsidRDefault="00A155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7"/>
        <w:gridCol w:w="4936"/>
        <w:gridCol w:w="1019"/>
        <w:gridCol w:w="9054"/>
      </w:tblGrid>
      <w:tr w:rsidR="00AE3E5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320"/>
              <w:jc w:val="both"/>
            </w:pPr>
            <w:r>
              <w:lastRenderedPageBreak/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tabs>
                <w:tab w:val="left" w:pos="1087"/>
                <w:tab w:val="left" w:pos="2210"/>
                <w:tab w:val="left" w:pos="3334"/>
                <w:tab w:val="left" w:pos="4558"/>
                <w:tab w:val="left" w:pos="5753"/>
                <w:tab w:val="left" w:pos="6804"/>
                <w:tab w:val="left" w:pos="7884"/>
              </w:tabs>
              <w:jc w:val="center"/>
            </w:pPr>
            <w:r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  <w:proofErr w:type="gramStart"/>
            <w:r>
              <w:tab/>
              <w:t>И</w:t>
            </w:r>
            <w:proofErr w:type="gramEnd"/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87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5.15.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>Базовая ставка тарифа за расстояние от точки подключения (технологического присоединения) котельной до точки подключения водопроводных сетей к централизованной системе водоснабжения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рублей/</w:t>
            </w:r>
            <w:proofErr w:type="gramStart"/>
            <w:r>
              <w:t>м</w:t>
            </w:r>
            <w:proofErr w:type="gramEnd"/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8200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5.16.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83" w:lineRule="auto"/>
              <w:jc w:val="both"/>
            </w:pPr>
            <w:r>
              <w:t>Базовая ставка тарифа</w:t>
            </w:r>
            <w:r>
              <w:t xml:space="preserve"> за подключаемую (технологически присоединяемую) нагрузку канализационной сети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center"/>
            </w:pPr>
            <w:r>
              <w:t xml:space="preserve">рублей/куб. </w:t>
            </w:r>
            <w:proofErr w:type="gramStart"/>
            <w:r>
              <w:t>м</w:t>
            </w:r>
            <w:proofErr w:type="gramEnd"/>
            <w:r>
              <w:t>/сутки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119543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5.17.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tabs>
                <w:tab w:val="left" w:pos="3013"/>
              </w:tabs>
              <w:spacing w:line="276" w:lineRule="auto"/>
              <w:jc w:val="both"/>
            </w:pPr>
            <w:r>
              <w:t>Базовая ставка тарифа за расстояние от точки подключения (технологического присоединения)</w:t>
            </w:r>
            <w:r>
              <w:tab/>
              <w:t>котельной до точки</w:t>
            </w:r>
          </w:p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подключения канализационных сетей </w:t>
            </w:r>
            <w:r>
              <w:t>к централизованной системе водоотведения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рублей/</w:t>
            </w:r>
            <w:proofErr w:type="gramStart"/>
            <w:r>
              <w:t>м</w:t>
            </w:r>
            <w:proofErr w:type="gramEnd"/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8611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5.18.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Коэффициент использования установленной тепловой мощности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0,34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5.19.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Коэффициент для температурных зон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5.19.1.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Котельная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1,13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5.19.2.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Тепловые сети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1,063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5.20.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Коэффициент сейсмического</w:t>
            </w:r>
            <w:r>
              <w:t xml:space="preserve"> влияния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5.20.1.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Котельная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5.20.2.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Тепловые сети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5.21.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Температурная зона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5.22.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>Коэффициент влияния расстояния на транспортировку основных средств котельной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15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 xml:space="preserve">Параметры подключения (технологического присоединения) котельной к </w:t>
            </w:r>
            <w:r>
              <w:t>газораспределительным сетям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5.23.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Тип газопровода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left="4420"/>
              <w:jc w:val="both"/>
            </w:pPr>
            <w: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5.24.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proofErr w:type="gramStart"/>
            <w:r>
              <w:t>Тип прокладки газопровода (подземная или надземная (наземная)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left="4420"/>
              <w:jc w:val="both"/>
            </w:pPr>
            <w: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5.25.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Диаметр газопровода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мм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left="4420"/>
              <w:jc w:val="both"/>
            </w:pPr>
            <w: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5.26.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Масса газопровода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т/м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left="4420"/>
              <w:jc w:val="both"/>
            </w:pPr>
            <w: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5.27.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Протяженность газопровода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м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left="4420"/>
              <w:jc w:val="both"/>
            </w:pPr>
            <w: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5.28.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 xml:space="preserve">Максимальный часовой </w:t>
            </w:r>
            <w:r>
              <w:t>расход газа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left="4420"/>
              <w:jc w:val="both"/>
            </w:pPr>
            <w: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5.29.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Газорегуляторные пункты шкафные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штук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left="4420"/>
              <w:jc w:val="both"/>
            </w:pPr>
            <w: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5.30.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Тип газорегуляторного пункта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left="4420"/>
              <w:jc w:val="both"/>
            </w:pPr>
            <w: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5.31.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Пункт учета расхода газа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штук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left="4420"/>
              <w:jc w:val="both"/>
            </w:pPr>
            <w: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5.32.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83" w:lineRule="auto"/>
            </w:pPr>
            <w:r>
              <w:t>Базовая величина затрат на технологическое присоединение к газораспределительным сетям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left="4420"/>
              <w:jc w:val="both"/>
            </w:pPr>
            <w: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6.</w:t>
            </w:r>
          </w:p>
        </w:tc>
        <w:tc>
          <w:tcPr>
            <w:tcW w:w="15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Инвестиционные параметры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6.1.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Базовый уровень нормы доходности инвестированного капитала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13,88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6.2.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Базовый уровень ключевой ставки Банка России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12,64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6.3.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Срок возврата инвестированного капитала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лет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</w:tr>
    </w:tbl>
    <w:p w:rsidR="00AE3E58" w:rsidRDefault="00A155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4928"/>
        <w:gridCol w:w="1026"/>
        <w:gridCol w:w="1073"/>
        <w:gridCol w:w="1080"/>
        <w:gridCol w:w="1181"/>
        <w:gridCol w:w="1091"/>
        <w:gridCol w:w="1336"/>
        <w:gridCol w:w="1084"/>
        <w:gridCol w:w="1087"/>
        <w:gridCol w:w="1120"/>
      </w:tblGrid>
      <w:tr w:rsidR="00AE3E5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320"/>
            </w:pPr>
            <w:r>
              <w:lastRenderedPageBreak/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6.4.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 xml:space="preserve">Период </w:t>
            </w:r>
            <w:r>
              <w:t>амортизации котельной и тепловых сетей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420"/>
              <w:jc w:val="both"/>
            </w:pPr>
            <w:r>
              <w:t>лет</w:t>
            </w:r>
          </w:p>
        </w:tc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7.</w:t>
            </w:r>
          </w:p>
        </w:tc>
        <w:tc>
          <w:tcPr>
            <w:tcW w:w="150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</w:pPr>
            <w:r>
              <w:t xml:space="preserve">Штатная численность и базовый уровень оплаты труда персонала котельной / базовый уровень ежемесячной оплаты труда сотрудника котельной, тыс. рублей / Коэффициент загрузки, процентов / Базовый уровень </w:t>
            </w:r>
            <w:r>
              <w:t>ежемесячной оплаты труда сотрудника котельной с учетом коэффициента загрузки, тыс. рублей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7.1.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Начальник котельной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чел.</w:t>
            </w:r>
          </w:p>
        </w:tc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1/70/100/70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7.2.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Старший оператор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чел.</w:t>
            </w:r>
          </w:p>
        </w:tc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5/40/50/20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7.3.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Слесарь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чел.</w:t>
            </w:r>
          </w:p>
        </w:tc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1/40/100/40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7.4.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Инженер-электрик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чел.</w:t>
            </w:r>
          </w:p>
        </w:tc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1/40/33/13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7.5.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Инженер-химик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чел.</w:t>
            </w:r>
          </w:p>
        </w:tc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1/40/33/13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7.6.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Инженер КИП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360"/>
              <w:jc w:val="both"/>
            </w:pPr>
            <w:r>
              <w:t>чел.</w:t>
            </w:r>
          </w:p>
        </w:tc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1/40/33/13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7.7.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Машинист (кочегар) котельной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360"/>
              <w:jc w:val="both"/>
            </w:pPr>
            <w:r>
              <w:t>чел.</w:t>
            </w:r>
          </w:p>
        </w:tc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5/40/50/20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7.8.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Среднемесячная заработная плата работников организаций по отрасли "Производство и распределение электроэнергии, газа и воды" по г. </w:t>
            </w:r>
            <w:r>
              <w:t xml:space="preserve">Москве для расчета </w:t>
            </w:r>
            <w:proofErr w:type="gramStart"/>
            <w:r>
              <w:t>коэффициента корректировки базового уровня ежемесячной оплаты труда сотрудника котельной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руб-</w:t>
            </w:r>
          </w:p>
        </w:tc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86941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>Коэффициент расходов на плату за выбросы загрязняющих веществ в атмосферный воздух в пределах установленных нормативов и (или) лимито</w:t>
            </w:r>
            <w:r>
              <w:t>в для котельной с использованием угля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0,0094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>объем полезного отпуска тепловой энергии котельной, использованный при расчете предельного уровня цены на тепловую энергию (мощность)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Гкал</w:t>
            </w:r>
          </w:p>
        </w:tc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28,89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10.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величина составляющей предельного уровня цены на </w:t>
            </w:r>
            <w:r>
              <w:t>тепловую энергию (мощность), обеспечивающая компенсацию расходов на топливо при производстве тепловой энергии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рублей/Г кал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302,26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289,19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286,57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550,45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362,92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362,92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550,45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362,92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10.1.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фактическая цена на вид топлива, использование которого преобладает в </w:t>
            </w:r>
            <w:r>
              <w:t>системе теплоснабжения, с учетом затрат на его доставку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рублей/т н.т.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877,95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840,00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832,38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1 054,15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1 054,15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1 054,15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1 054,15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1 054,15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10.2.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>низшая теплота сгорания вида топлива, использование которого преобладает в системе теплоснабжения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proofErr w:type="gramStart"/>
            <w:r>
              <w:t>ккал</w:t>
            </w:r>
            <w:proofErr w:type="gramEnd"/>
            <w:r>
              <w:t>/кг н.т.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 xml:space="preserve">3 </w:t>
            </w:r>
            <w:r>
              <w:t>898,00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3 898,00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3 898,00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2 570,00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3 898,00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3 898,00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2 570,00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3 898,00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10.3.</w:t>
            </w:r>
          </w:p>
        </w:tc>
        <w:tc>
          <w:tcPr>
            <w:tcW w:w="150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значения прогнозных индексов роста цены на топливо: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2019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4,3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2020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4,2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величина составляющей предельного уровня цены на тепловую энергию (мощность), </w:t>
            </w:r>
            <w:r>
              <w:t>обеспечивающая возврат капитальных затрат на строительство котельной и тепловых сетей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рублей/Гкал</w:t>
            </w:r>
          </w:p>
        </w:tc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1 289,09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11.1.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величина капитальных затрат на строительство котельной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193 113,33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1 1 9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after="40"/>
            </w:pPr>
            <w:r>
              <w:t xml:space="preserve">температурная зона и сейсмический район, к которым </w:t>
            </w:r>
            <w:r>
              <w:t>относится</w:t>
            </w:r>
          </w:p>
          <w:p w:rsidR="00AE3E58" w:rsidRDefault="00A1551D">
            <w:pPr>
              <w:pStyle w:val="a5"/>
              <w:shd w:val="clear" w:color="auto" w:fill="auto"/>
              <w:ind w:firstLine="76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 xml:space="preserve">ТЯГГТТТ 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en-US" w:eastAsia="en-US" w:bidi="en-US"/>
              </w:rPr>
              <w:t>TWr</w:t>
            </w:r>
            <w:r w:rsidRPr="00A1551D">
              <w:rPr>
                <w:rFonts w:ascii="Arial" w:eastAsia="Arial" w:hAnsi="Arial" w:cs="Arial"/>
                <w:b/>
                <w:bCs/>
                <w:sz w:val="8"/>
                <w:szCs w:val="8"/>
                <w:lang w:eastAsia="en-US" w:bidi="en-US"/>
              </w:rPr>
              <w:t xml:space="preserve">&gt;/"4 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 xml:space="preserve">ТТГ»Т/*/"\ТТ ГЧТГГЧХГГ' 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en-US" w:eastAsia="en-US" w:bidi="en-US"/>
              </w:rPr>
              <w:t>UQ</w:t>
            </w:r>
            <w:r w:rsidRPr="00A1551D">
              <w:rPr>
                <w:rFonts w:ascii="Arial" w:eastAsia="Arial" w:hAnsi="Arial" w:cs="Arial"/>
                <w:b/>
                <w:bCs/>
                <w:sz w:val="8"/>
                <w:szCs w:val="8"/>
                <w:lang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’ТчагЧГЧТХ'Т'ГУГХТТТЛ’ Т/ТУТ'Г\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Г</w:t>
            </w:r>
            <w:proofErr w:type="gramEnd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 xml:space="preserve">’»ГЧТТ\ 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en-US" w:eastAsia="en-US" w:bidi="en-US"/>
              </w:rPr>
              <w:t>TJQVA</w:t>
            </w:r>
            <w:r w:rsidRPr="00A1551D">
              <w:rPr>
                <w:rFonts w:ascii="Arial" w:eastAsia="Arial" w:hAnsi="Arial" w:cs="Arial"/>
                <w:b/>
                <w:bCs/>
                <w:sz w:val="8"/>
                <w:szCs w:val="8"/>
                <w:lang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ТГТХ'ТГ'СТ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5 температурная зона,</w:t>
            </w:r>
          </w:p>
        </w:tc>
      </w:tr>
    </w:tbl>
    <w:p w:rsidR="00AE3E58" w:rsidRDefault="00A155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7"/>
        <w:gridCol w:w="4939"/>
        <w:gridCol w:w="1026"/>
        <w:gridCol w:w="9025"/>
      </w:tblGrid>
      <w:tr w:rsidR="00AE3E58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340"/>
            </w:pPr>
            <w:r>
              <w:lastRenderedPageBreak/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tabs>
                <w:tab w:val="left" w:pos="1080"/>
                <w:tab w:val="left" w:pos="2203"/>
                <w:tab w:val="left" w:pos="3344"/>
                <w:tab w:val="left" w:pos="4543"/>
                <w:tab w:val="left" w:pos="5746"/>
                <w:tab w:val="left" w:pos="6808"/>
                <w:tab w:val="left" w:pos="7880"/>
              </w:tabs>
              <w:jc w:val="center"/>
            </w:pPr>
            <w:r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  <w:r>
              <w:tab/>
              <w:t>11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указанная система теплоснабжения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6 сейсмический район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11.3.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расстояние от границы системы </w:t>
            </w:r>
            <w:r>
              <w:t>теплоснабжения до границы ближайшего административного центра субъекта Российской Федерации с железнодорожным сообщением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firstLine="400"/>
              <w:jc w:val="both"/>
            </w:pPr>
            <w:r>
              <w:t>км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до 200 км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11.4.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отнесение поселения или городского округа, на территории которого находится система теплоснабжения, к территории </w:t>
            </w:r>
            <w:r>
              <w:t>распространения вечномерзлых грунтов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не отнесен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11.5.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величина капитальных затрат на строительство тепловых сетей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33 741,97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11.6.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64" w:lineRule="auto"/>
              <w:jc w:val="both"/>
            </w:pPr>
            <w:r>
              <w:t>величина затрат на технологическое присоединение (подключение) к электрическим сетям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1 345,68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11.7.</w:t>
            </w:r>
          </w:p>
        </w:tc>
        <w:tc>
          <w:tcPr>
            <w:tcW w:w="4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>величина затрат на подключение (технологическое присоединение) котельной к централизованной системе водоснабжения и водоотведения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11325,65 (водоснабжение)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9538,33 (водоотведение)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11.8.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69" w:lineRule="auto"/>
              <w:jc w:val="both"/>
            </w:pPr>
            <w:r>
              <w:t xml:space="preserve">величина затрат на подключение (технологическое </w:t>
            </w:r>
            <w:r>
              <w:t>присоединение) к газораспределительным сетям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отсутствует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11.9.</w:t>
            </w:r>
          </w:p>
        </w:tc>
        <w:tc>
          <w:tcPr>
            <w:tcW w:w="4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стоимость земельного участка для строительства котельной, а также удельная стоимость земельного участка с соответствующим видом разрешенного использования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10 136,73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center"/>
            </w:pPr>
            <w:r>
              <w:t>тыс. рублей/кв. метров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1,73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</w:pPr>
            <w:r>
              <w:t xml:space="preserve">Постановление Правительства Красноярского края от 22.11.2011г. №708-п (Приложение №3) "Об утверждении </w:t>
            </w:r>
            <w:proofErr w:type="gramStart"/>
            <w:r>
              <w:t>результатов государственной кадастровой оценки земель населенных пунктов Красноярского края</w:t>
            </w:r>
            <w:proofErr w:type="gramEnd"/>
            <w:r>
              <w:t>"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11.10.</w:t>
            </w:r>
          </w:p>
        </w:tc>
        <w:tc>
          <w:tcPr>
            <w:tcW w:w="4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норма доходности </w:t>
            </w:r>
            <w:r>
              <w:t>инвестированного капитала, значение ключевой ставки Центрального банка Российской Федерации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6,48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5,32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11.11.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  <w:jc w:val="both"/>
            </w:pPr>
            <w:r>
              <w:t>значения прогнозных индексов цен производителей промышленной продукции (ИЦП):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2016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4,32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2017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7,64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2018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11,90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5,30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2020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2,80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2021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2,40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12.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</w:pPr>
            <w:r>
              <w:t>Величина составляющей предельного уровня цены на тепловую энергию (мощность), обеспечивающей компенсацию расходов на уплату налогов, в том числе: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рублей/Гкал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304,78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12.1.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величина расходов на уплату налога на прибыль от </w:t>
            </w:r>
            <w:r>
              <w:t>деятельности, связанной с производством и поставкой тепловой энергии (мощности)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5 014,10</w:t>
            </w:r>
          </w:p>
        </w:tc>
      </w:tr>
    </w:tbl>
    <w:p w:rsidR="00AE3E58" w:rsidRDefault="00A155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4932"/>
        <w:gridCol w:w="1026"/>
        <w:gridCol w:w="1080"/>
        <w:gridCol w:w="1080"/>
        <w:gridCol w:w="1188"/>
        <w:gridCol w:w="1076"/>
        <w:gridCol w:w="1339"/>
        <w:gridCol w:w="1091"/>
        <w:gridCol w:w="1084"/>
        <w:gridCol w:w="1112"/>
      </w:tblGrid>
      <w:tr w:rsidR="00AE3E5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340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12.2.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величина ставки налога на прибыль от указанной деятельности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12.3.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величина расходов на уплату налога на имущество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3 780,91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12.4.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величина ставки налога на имущество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2,2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12.5.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</w:pPr>
            <w:r>
              <w:t>величина расходов на уплату земельного налога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10,14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12.6.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величина ставки земельного налога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0,1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величина составляющей предельного уровня цены на тепловую </w:t>
            </w:r>
            <w:r>
              <w:t>энергию (мощность), обеспечивающая компенсацию прочих расходов при производстве тепловой энергии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рублей/Гкал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352,21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351,17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350,96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371,92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357,03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357,03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371,92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357,03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13.1.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величина расходов на техническое обслуживание и ремонт основных средств котельной и </w:t>
            </w:r>
            <w:r>
              <w:t>тепловых сетей в базовом году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1 561,94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13.2.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>величина расходов на электрическую энергию на собственные нужды котельной в базовом году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1 600,85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13.3.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>сведения о наименовании гарантирующего поставщика и среднеарифметической величине</w:t>
            </w:r>
            <w:r>
              <w:t xml:space="preserve"> из значений цен (тарифов), определяемых гарантирующим поставщиком, в базовом году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center"/>
            </w:pPr>
            <w:r>
              <w:t>Г арантирую щий поставщик, рублей/кВт</w:t>
            </w:r>
            <w:proofErr w:type="gramStart"/>
            <w:r>
              <w:t>.ч</w:t>
            </w:r>
            <w:proofErr w:type="gramEnd"/>
          </w:p>
        </w:tc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ПАО "Красноярскэнергосбыт"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3,08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13.4.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>величина расходов на водоподготовку и водоотведение котельной в базовом году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17,68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13.5.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сведения о наименовании гарантирующей организации в сфере холодного водоснабжения, гарантирующей организации в сфере водоотведения и величина действующих на день окончания базового года тарифов на питьевую воду (питьевое водоснабжение) и </w:t>
            </w:r>
            <w:r>
              <w:t>тарифов на водоотведение, установленных для указанных организаций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center"/>
            </w:pPr>
            <w:r>
              <w:t>рублей/куб. метров</w:t>
            </w:r>
          </w:p>
        </w:tc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ООО "КрасКом"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Тариф на питьевую воду: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Тариф на водоотведение: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8,45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13.6.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величина расходов на оплату труда персонала котельной в базовом году, включая </w:t>
            </w:r>
            <w:r>
              <w:t>величину расходов на уплату страховых взносов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тыс. рублей</w:t>
            </w:r>
          </w:p>
        </w:tc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3 078,44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13.7.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>величина иных прочих расходов при производстве тепловой энергии котельной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тыс.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1 458,00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1 428,03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1 422,01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2 027,32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1 597,15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1 597,15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2 027,32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1 597,15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13.8.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>величина расходов</w:t>
            </w:r>
            <w:r>
              <w:t xml:space="preserve"> на утилизацию и размещение золы и шлака и на плату за выбросы загрязняющих веществ в атмосферный воздух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тыс.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693,35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663,38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657,36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1 262,68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832,50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832,50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1 262,68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832,50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величина составляющей предельного уровня цены на тепловую энергию </w:t>
            </w:r>
            <w:r>
              <w:t>(мощность), обеспечивающая компенсацию расходов по сомнительным долгам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рублей/Гкал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44,97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44,68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44,63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50,32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46,28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46,28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50,32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46,28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108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15.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proofErr w:type="gramStart"/>
            <w:r>
              <w:t xml:space="preserve">величина составляющей предельного уровня цены на тепловую энергию (мощность), обеспечивающая компенсацию отклонений </w:t>
            </w:r>
            <w:r>
              <w:t>фактических индексов от прогнозных, используемых при расчете предельного уровня цены на тепловую энергию (мощность)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</w:pPr>
            <w:r>
              <w:t>рублей/Гкал</w:t>
            </w:r>
          </w:p>
        </w:tc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</w:tbl>
    <w:p w:rsidR="00AE3E58" w:rsidRDefault="00A155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4939"/>
        <w:gridCol w:w="1022"/>
        <w:gridCol w:w="1069"/>
        <w:gridCol w:w="1098"/>
        <w:gridCol w:w="1130"/>
        <w:gridCol w:w="1098"/>
        <w:gridCol w:w="1336"/>
        <w:gridCol w:w="1062"/>
        <w:gridCol w:w="1094"/>
        <w:gridCol w:w="1166"/>
      </w:tblGrid>
      <w:tr w:rsidR="00AE3E58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280"/>
            </w:pPr>
            <w: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tabs>
                <w:tab w:val="left" w:pos="558"/>
              </w:tabs>
              <w:jc w:val="right"/>
            </w:pPr>
            <w:r>
              <w:t>5</w:t>
            </w:r>
            <w:r>
              <w:tab/>
              <w:t>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 xml:space="preserve">1 </w:t>
            </w:r>
            <w:r>
              <w:rPr>
                <w:rFonts w:ascii="Arial" w:eastAsia="Arial" w:hAnsi="Arial" w:cs="Arial"/>
                <w:sz w:val="30"/>
                <w:szCs w:val="30"/>
                <w:vertAlign w:val="superscript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rPr>
                <w:vertAlign w:val="superscript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11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38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16.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proofErr w:type="gramStart"/>
            <w:r>
              <w:t xml:space="preserve">величина составляющей предельного уровня цены на тепловую энергию (мощность), </w:t>
            </w:r>
            <w:r>
              <w:t>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(мощность), обеспечивающей компенсацию расходов на топливо, а также фактическая цена на вид топлива</w:t>
            </w:r>
            <w:r>
              <w:t>, использование которого преобладает в системе теплоснабжения, используемая при расчете фактической составляющей предельного уровня цены на тепловую энергию (мощность), обеспечивающая компенсацию расходов</w:t>
            </w:r>
            <w:proofErr w:type="gramEnd"/>
            <w:r>
              <w:t xml:space="preserve"> на топливо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рублей/Гкал</w:t>
            </w:r>
          </w:p>
        </w:tc>
        <w:tc>
          <w:tcPr>
            <w:tcW w:w="90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2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</w:pPr>
            <w:r>
              <w:t>17.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</w:pPr>
            <w:proofErr w:type="gramStart"/>
            <w:r>
              <w:t>величина составляющей</w:t>
            </w:r>
            <w:r>
              <w:t xml:space="preserve"> предельного уровня цены на тепловую энергию (мощность),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(мощность), обеспечивающей компенсацию рас</w:t>
            </w:r>
            <w:r>
              <w:t>ходов на уплату налогов, а также фактические ставки налогов (рублей/Гкал), используемые при расчете фактической составляющей предельного уровня цены на тепловую энергию (мощность), обеспечивающей компенсацию расходов на уплату налогов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рублей/Гкал</w:t>
            </w:r>
          </w:p>
        </w:tc>
        <w:tc>
          <w:tcPr>
            <w:tcW w:w="9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</w:tbl>
    <w:p w:rsidR="00AE3E58" w:rsidRDefault="00AE3E58">
      <w:pPr>
        <w:sectPr w:rsidR="00AE3E58">
          <w:headerReference w:type="default" r:id="rId8"/>
          <w:pgSz w:w="16840" w:h="11900" w:orient="landscape"/>
          <w:pgMar w:top="1312" w:right="683" w:bottom="678" w:left="501" w:header="884" w:footer="250" w:gutter="0"/>
          <w:cols w:space="720"/>
          <w:noEndnote/>
          <w:docGrid w:linePitch="360"/>
        </w:sectPr>
      </w:pPr>
    </w:p>
    <w:p w:rsidR="00AE3E58" w:rsidRDefault="00AE3E58">
      <w:pPr>
        <w:spacing w:line="1" w:lineRule="exact"/>
      </w:pPr>
      <w:r>
        <w:pict>
          <v:shape id="_x0000_s2050" type="#_x0000_t202" style="position:absolute;margin-left:67.4pt;margin-top:1pt;width:55.1pt;height:15.85pt;z-index:-125829368;mso-wrap-distance-left:9pt;mso-wrap-distance-right:9pt;mso-position-horizontal-relative:page" filled="f" stroked="f">
            <v:textbox inset="0,0,0,0">
              <w:txbxContent>
                <w:p w:rsidR="00AE3E58" w:rsidRDefault="00A1551D">
                  <w:pPr>
                    <w:pStyle w:val="1"/>
                    <w:shd w:val="clear" w:color="auto" w:fill="auto"/>
                    <w:spacing w:after="0" w:line="240" w:lineRule="auto"/>
                  </w:pPr>
                  <w:r>
                    <w:t>ПРОЕКТ</w:t>
                  </w:r>
                </w:p>
              </w:txbxContent>
            </v:textbox>
            <w10:wrap type="square" anchorx="page"/>
          </v:shape>
        </w:pict>
      </w:r>
    </w:p>
    <w:p w:rsidR="00AE3E58" w:rsidRDefault="00A1551D">
      <w:pPr>
        <w:pStyle w:val="1"/>
        <w:shd w:val="clear" w:color="auto" w:fill="auto"/>
        <w:spacing w:after="100"/>
        <w:ind w:left="5540" w:hanging="1280"/>
      </w:pPr>
      <w:r>
        <w:t>Приложение № 3 к приказу министерства тарифной политики Красноярского края от 00.00.2020 № 000-п</w:t>
      </w:r>
    </w:p>
    <w:p w:rsidR="00AE3E58" w:rsidRDefault="00A1551D">
      <w:pPr>
        <w:pStyle w:val="1"/>
        <w:shd w:val="clear" w:color="auto" w:fill="auto"/>
        <w:jc w:val="center"/>
      </w:pPr>
      <w:proofErr w:type="gramStart"/>
      <w:r>
        <w:t>Показатели, в том числе технико-экономические параметры работы котельных и</w:t>
      </w:r>
      <w:r>
        <w:br/>
        <w:t xml:space="preserve">тепловых сетей, установленные Правилами </w:t>
      </w:r>
      <w:r>
        <w:t>определения в ценовых зонах</w:t>
      </w:r>
      <w:r>
        <w:br/>
        <w:t>теплоснабжения предельного уровня цены на тепловую энергию (мощность),</w:t>
      </w:r>
      <w:r>
        <w:br/>
        <w:t>включая правила индексации предельного уровня цены на тепловую энергию</w:t>
      </w:r>
      <w:r>
        <w:br/>
        <w:t>(мощность), утвержденные постановлением Правительства Российской Федерации</w:t>
      </w:r>
      <w:r>
        <w:br/>
        <w:t>от 15.12.20</w:t>
      </w:r>
      <w:r>
        <w:t>17 № 1562 «Об определении в ценовых зонах теплоснабжения</w:t>
      </w:r>
      <w:r>
        <w:br/>
        <w:t>предельного уровня цены на тепловую энергию (мощность), включая индексацию</w:t>
      </w:r>
      <w:r>
        <w:br/>
        <w:t>предельного уровня</w:t>
      </w:r>
      <w:proofErr w:type="gramEnd"/>
      <w:r>
        <w:t xml:space="preserve"> цены на тепловую энергию (мощность), и </w:t>
      </w:r>
      <w:proofErr w:type="gramStart"/>
      <w:r>
        <w:t>технико-</w:t>
      </w:r>
      <w:r>
        <w:br/>
        <w:t>экономических</w:t>
      </w:r>
      <w:proofErr w:type="gramEnd"/>
      <w:r>
        <w:t xml:space="preserve"> параметров работы котельных и тепловых сете</w:t>
      </w:r>
      <w:r>
        <w:t>й, используемых для</w:t>
      </w:r>
      <w:r>
        <w:br/>
        <w:t>расчета предельного уровня цены на тепловую энергию (мощность)», на основании</w:t>
      </w:r>
      <w:r>
        <w:br/>
        <w:t>которых рассчитаны индикативные предельные уровни цены на тепловую энергию</w:t>
      </w:r>
      <w:r>
        <w:br/>
        <w:t>(мощность) на территории ценовой зоны теплоснабжения - муниципальное</w:t>
      </w:r>
      <w:r>
        <w:br/>
        <w:t>образование го</w:t>
      </w:r>
      <w:r>
        <w:t>родской округ - город Красноярск Красноярского края в разрезе</w:t>
      </w:r>
      <w:r>
        <w:br/>
        <w:t>систем теплоснабжения (по виду топлива мазут)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4918"/>
        <w:gridCol w:w="1141"/>
        <w:gridCol w:w="2948"/>
      </w:tblGrid>
      <w:tr w:rsidR="00AE3E5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теплоснабжения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752"/>
          <w:jc w:val="center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N</w:t>
            </w:r>
          </w:p>
        </w:tc>
        <w:tc>
          <w:tcPr>
            <w:tcW w:w="49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Акционерное общество «Енисейская ТГК (ТГК-13)» (ИНН 1901067718), номер (индекс) </w:t>
            </w:r>
            <w:r>
              <w:rPr>
                <w:sz w:val="18"/>
                <w:szCs w:val="18"/>
              </w:rPr>
              <w:t>технологически изолированной зоны действия (система теплоснабжения) № 06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котельной по виду используемого топлива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мазут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Технико-экономические параметры работы котельных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Гкал/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AE3E58" w:rsidRDefault="00A155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4925"/>
        <w:gridCol w:w="1145"/>
        <w:gridCol w:w="2956"/>
      </w:tblGrid>
      <w:tr w:rsidR="00AE3E5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50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площадки строительства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новый осваиваемый под жилищное строительство земельный участок со следующими видами разрешенного использования: "Коммунальное обслуживание", "Общественное использование объектов капитального строительства", "Обслуживание жилой з</w:t>
            </w:r>
            <w:r>
              <w:rPr>
                <w:sz w:val="18"/>
                <w:szCs w:val="18"/>
              </w:rPr>
              <w:t>астройки", "Жилая застройка"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земельного участка под строительство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жилая площадь жилого квартала, на территории которого находится котельная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68850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этажность жилищной застройки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  <w:r>
              <w:rPr>
                <w:sz w:val="18"/>
                <w:szCs w:val="18"/>
              </w:rPr>
              <w:t>оборудования по видам используемого топлива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блочно-модульная котельная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spacing w:line="26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готовности, учитывающий продолжительность годовой работы оборудования котельной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0,97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расход топлива при производстве тепловой энергии котельной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у.т./Гкал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Ценовая категория потребителя розничного рынка электрической энергии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 м/год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первая ценовая категория (для технологически изолированных</w:t>
            </w:r>
            <w:proofErr w:type="gramEnd"/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воды на водоподготовку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 м/год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1239,175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 на собственные </w:t>
            </w:r>
            <w:r>
              <w:rPr>
                <w:sz w:val="18"/>
                <w:szCs w:val="18"/>
              </w:rPr>
              <w:t>нужды котельной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 м/год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водоотведения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величина капитальных затрат на строительство котельной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62250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величина капитальных затрат на основные средства котельной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43010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расходов на техническое обслуживание и ремонт основных средств котельной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Технико-экономические параметры работы тепловых сетей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Температурный график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°C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110/70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Теплоноситель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горячая вода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Расчетное давление в </w:t>
            </w:r>
            <w:r>
              <w:rPr>
                <w:sz w:val="18"/>
                <w:szCs w:val="18"/>
              </w:rPr>
              <w:t>сети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МПа (кгс/кв. см)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 (6,0)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схемы тепловых сетей для территорий, не относящихся к территориям распространения вечномерзлых грунтов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двухтрубная</w:t>
            </w:r>
            <w:proofErr w:type="gramEnd"/>
            <w:r>
              <w:rPr>
                <w:sz w:val="18"/>
                <w:szCs w:val="18"/>
              </w:rPr>
              <w:t>, независимая закрытая, строительство индивидуальных тепловых пунктов не включается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</w:t>
            </w:r>
            <w:r>
              <w:rPr>
                <w:sz w:val="18"/>
                <w:szCs w:val="18"/>
              </w:rPr>
              <w:t>прокладки тепловой сети для территорий, не относящихся к территориям распространения вечномерзлых грунтов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подземный бесканальный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изоляции для территорий, не относящихся к территориям, относящимся к территориям распространения вечномеозлых </w:t>
            </w:r>
            <w:r>
              <w:rPr>
                <w:sz w:val="18"/>
                <w:szCs w:val="18"/>
              </w:rPr>
              <w:t>гоунтов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пенополиуретан в полиэтиленовой оболочке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тепловой сети: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длина тепловой сети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средневзвешенный диаметр трубопроводов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величина капитальных затрат на строительство тепловой сети: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базовая </w:t>
            </w:r>
            <w:r>
              <w:rPr>
                <w:sz w:val="18"/>
                <w:szCs w:val="18"/>
              </w:rPr>
              <w:t>величина капитальных затрат на строительство тепловой сети для территорий, не относящихся к территориям распространения вечномерзлых грунтов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22790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величина капитальных затрат на основные средства тепловых сетей: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91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базовая </w:t>
            </w:r>
            <w:r>
              <w:rPr>
                <w:sz w:val="18"/>
                <w:szCs w:val="18"/>
              </w:rPr>
              <w:t>величина капитальных затрат на основные средства тепловых сетей для территорий, не относящихся к территориям распространения вечномерзлых грунтов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Коэффициент расходов на техническое обслуживание и ремонт основных средств тепловых </w:t>
            </w:r>
            <w:r>
              <w:rPr>
                <w:sz w:val="18"/>
                <w:szCs w:val="18"/>
              </w:rPr>
              <w:t>сетей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0,015</w:t>
            </w:r>
          </w:p>
        </w:tc>
      </w:tr>
    </w:tbl>
    <w:p w:rsidR="00AE3E58" w:rsidRDefault="00A155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4925"/>
        <w:gridCol w:w="1141"/>
        <w:gridCol w:w="2959"/>
      </w:tblGrid>
      <w:tr w:rsidR="00AE3E5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технологического присоединения (подключения) энергопринимающих устройств котельной к электрическим сетям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максимальная мощность энергопринимающих устройств котельной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напряжения </w:t>
            </w:r>
            <w:r>
              <w:rPr>
                <w:sz w:val="18"/>
                <w:szCs w:val="18"/>
              </w:rPr>
              <w:t>электрической сети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10(6)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надежности электроснабжения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 выдача сетевой организацией технических условий заявителю (котельной)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сетевой организацией проектной документации по </w:t>
            </w:r>
            <w:r>
              <w:rPr>
                <w:sz w:val="18"/>
                <w:szCs w:val="18"/>
              </w:rPr>
              <w:t>строительству "последней мили"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воздушных линий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кабельных линий: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линий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 (2 линии в траншее по 0,3 км каждая)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сечение жилы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жилы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алюминий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жил в линии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прокладки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траншее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5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изоляции кабеля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кабели с </w:t>
            </w:r>
            <w:r>
              <w:rPr>
                <w:sz w:val="18"/>
                <w:szCs w:val="18"/>
              </w:rPr>
              <w:t>изоляцией из поливинилхлоридного пластиката или сшитого полиэтилена,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(общепромышленное исполнение) и</w:t>
            </w:r>
            <w:r>
              <w:rPr>
                <w:sz w:val="18"/>
                <w:szCs w:val="18"/>
              </w:rPr>
              <w:t>ли с металлической, свинцовой и другой оболочкой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пунктов секционирования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пунктов секционирования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комплектных трансформаторных подстанций по уровням напряжения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распределительных трансформаторных подстанций по уровням напряжения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распределительных пунктов по уровням напряжения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центров питания, </w:t>
            </w:r>
            <w:r>
              <w:rPr>
                <w:sz w:val="18"/>
                <w:szCs w:val="18"/>
              </w:rPr>
              <w:t>подстанций по уровням напряжения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сетевой организацией выполнения заявителем (котельной) технических условий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91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tabs>
                <w:tab w:val="left" w:pos="950"/>
                <w:tab w:val="left" w:pos="1919"/>
                <w:tab w:val="left" w:pos="344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сетевой организации в осмотре должностным лицом</w:t>
            </w:r>
            <w:r>
              <w:rPr>
                <w:sz w:val="18"/>
                <w:szCs w:val="18"/>
              </w:rPr>
              <w:tab/>
              <w:t>органа</w:t>
            </w:r>
            <w:r>
              <w:rPr>
                <w:sz w:val="18"/>
                <w:szCs w:val="18"/>
              </w:rPr>
              <w:tab/>
              <w:t>федерального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государственного</w:t>
            </w:r>
          </w:p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энергетического надзора присоединяемых устройств заявителя (котельной)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подключения </w:t>
            </w:r>
            <w:r>
              <w:rPr>
                <w:sz w:val="18"/>
                <w:szCs w:val="18"/>
              </w:rPr>
              <w:t>(технологического присоединения) котельной к централизованной системе водоснабжения и водоотведения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бака аварийного запаса воды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 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tabs>
                <w:tab w:val="left" w:pos="439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поперечного сечения трубопровода</w:t>
            </w:r>
            <w:r>
              <w:rPr>
                <w:sz w:val="18"/>
                <w:szCs w:val="18"/>
              </w:rPr>
              <w:tab/>
              <w:t>сетей</w:t>
            </w:r>
          </w:p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централизованного водоснабжения и водоотведения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см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подключаемой (технологически присоединяемой) нагрузки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 м/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tabs>
                <w:tab w:val="left" w:pos="1062"/>
                <w:tab w:val="left" w:pos="2534"/>
                <w:tab w:val="left" w:pos="33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  <w:r>
              <w:rPr>
                <w:sz w:val="18"/>
                <w:szCs w:val="18"/>
              </w:rPr>
              <w:tab/>
              <w:t>трубопровода</w:t>
            </w:r>
            <w:r>
              <w:rPr>
                <w:sz w:val="18"/>
                <w:szCs w:val="18"/>
              </w:rPr>
              <w:tab/>
              <w:t>сетей</w:t>
            </w:r>
            <w:r>
              <w:rPr>
                <w:sz w:val="18"/>
                <w:szCs w:val="18"/>
              </w:rPr>
              <w:tab/>
              <w:t>централизованного</w:t>
            </w:r>
          </w:p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трубопровода сетей водоотведения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прокладки сетей </w:t>
            </w:r>
            <w:r>
              <w:rPr>
                <w:sz w:val="18"/>
                <w:szCs w:val="18"/>
              </w:rPr>
              <w:t>централизованного водоснабжения и водоотведения:</w:t>
            </w:r>
          </w:p>
        </w:tc>
      </w:tr>
    </w:tbl>
    <w:p w:rsidR="00AE3E58" w:rsidRDefault="00A155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4921"/>
        <w:gridCol w:w="1145"/>
        <w:gridCol w:w="2959"/>
      </w:tblGrid>
      <w:tr w:rsidR="00AE3E5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left="1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тип прокладки сетей централизованного водоснабжения и водоотведения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подземная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материал трубопровода сетей централизованного водоснабжения (водоотведения)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полиэтилен, или сталь,</w:t>
            </w:r>
            <w:r>
              <w:rPr>
                <w:sz w:val="18"/>
                <w:szCs w:val="18"/>
              </w:rPr>
              <w:t xml:space="preserve"> или чугун, или иной материал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глубина залегания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 глубины промерзания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стесненность условий при прокладке сетей централизованного водоснабжения и водоотведения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застройка, новое строительство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тип грунта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местным </w:t>
            </w:r>
            <w:r>
              <w:rPr>
                <w:sz w:val="18"/>
                <w:szCs w:val="18"/>
              </w:rPr>
              <w:t>условиям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подключаемой (технологически присоединяемой) нагрузки к централизованной системе водоснабжения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 м/сутки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подключаемой (технологически присоединяемой) нагрузки к централизованной системе водоотведения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куб. </w:t>
            </w:r>
            <w:r>
              <w:rPr>
                <w:sz w:val="18"/>
                <w:szCs w:val="18"/>
              </w:rPr>
              <w:t>м/сутки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сетей от котельной до места подключения к централизованной системе водоснабжения и водоотведения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рублей/куб.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/сутки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139348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ставка тарифа за расстояние от точки подключения (технологического присоединения) котельной до точки подключения водопроводных сетей к централизованной системе водоснабжения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Базовая ставка тарифа за </w:t>
            </w:r>
            <w:r>
              <w:rPr>
                <w:sz w:val="18"/>
                <w:szCs w:val="18"/>
              </w:rPr>
              <w:t>подключаемую (технологически присоединяемую) нагрузку канализационной сети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рублей/куб.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/сутки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119543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Базовая ставка тарифа за расстояние от точки подключения (технологического присоединения) котельной до точки подключения канализационных сетей к </w:t>
            </w:r>
            <w:r>
              <w:rPr>
                <w:sz w:val="18"/>
                <w:szCs w:val="18"/>
              </w:rPr>
              <w:t>централизованной системе водоотведения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0,327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для температурных зон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5.19.1.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5.19.2.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сейсмического</w:t>
            </w:r>
            <w:r>
              <w:rPr>
                <w:sz w:val="18"/>
                <w:szCs w:val="18"/>
              </w:rPr>
              <w:t xml:space="preserve"> влияния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5.20.1.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5.20.2.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Температурная зона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влияния расстояния на транспортировку основных средств котельной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подключения (технологического присоединения) котельной к </w:t>
            </w:r>
            <w:r>
              <w:rPr>
                <w:sz w:val="18"/>
                <w:szCs w:val="18"/>
              </w:rPr>
              <w:t>газораспределительным сетям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газопровода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left="1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5.24.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Тип прокладки газопровода (подземная или надземная (наземная)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left="1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газопровода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газопровода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left="1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5.27.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left="1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5.28.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часовой </w:t>
            </w:r>
            <w:r>
              <w:rPr>
                <w:sz w:val="18"/>
                <w:szCs w:val="18"/>
              </w:rPr>
              <w:t>расход газа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 м/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left="1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5.29.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Газорегуляторные пункты шкафные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5.30.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газорегуляторного пункта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left="1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учета расхода газа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left="1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величина затрат на технологическое присоединение к газораспределительным сетям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left="1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параметры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уровень нормы доходности инвестированного капитала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13,88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уровень ключевой ставки Банка России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12,64</w:t>
            </w:r>
          </w:p>
        </w:tc>
      </w:tr>
    </w:tbl>
    <w:p w:rsidR="00AE3E58" w:rsidRDefault="00A155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4921"/>
        <w:gridCol w:w="1145"/>
        <w:gridCol w:w="2956"/>
      </w:tblGrid>
      <w:tr w:rsidR="00AE3E58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возврата инвестированного капитала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 амортизации </w:t>
            </w:r>
            <w:r>
              <w:rPr>
                <w:sz w:val="18"/>
                <w:szCs w:val="18"/>
              </w:rPr>
              <w:t>котельной и тепловых сетей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Штатная численность и базовый уровень оплаты труда персонала котельной / базовый уровень ежемесячной оплаты труда сотрудника котельной, тыс. рублей / Коэффициент загрузки, процентов / Базовый уровень ежемесячной оплаты</w:t>
            </w:r>
            <w:r>
              <w:rPr>
                <w:sz w:val="18"/>
                <w:szCs w:val="18"/>
              </w:rPr>
              <w:t xml:space="preserve"> труда сотрудника котельной с учетом коэффициента загрузки, тыс. рублей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котельной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1/70/100/70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5/40/50/20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1/40/100/40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1/40/33/13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1/40/33/13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КИП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1/40/33/13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/40/50/20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135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Среднемесячная заработная плата работников организаций по отрасли "Производство и распределение электроэнергии, газа и воды" по г. Москве для расчета </w:t>
            </w:r>
            <w:proofErr w:type="gramStart"/>
            <w:r>
              <w:rPr>
                <w:sz w:val="18"/>
                <w:szCs w:val="18"/>
              </w:rPr>
              <w:t>коэффициента корректировки базового уровня ежемесячной оплаты труда сотрудника котельной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86941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Коэффициент расходов на плату за выбросы загрязняющих веществ в атмосферный воздух в пределах установленных нормативов и (или) лимитов для котельной с </w:t>
            </w:r>
            <w:r>
              <w:rPr>
                <w:sz w:val="18"/>
                <w:szCs w:val="18"/>
              </w:rPr>
              <w:t>использованием угля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полезного отпуска тепловой энергии котельной, использованный при расчете предельного уровня цены на тепловую энергию (мощность)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Гкал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27,79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90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tabs>
                <w:tab w:val="left" w:pos="1134"/>
                <w:tab w:val="left" w:pos="2178"/>
                <w:tab w:val="left" w:pos="3510"/>
              </w:tabs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составляющей предельного уровня цены на тепловую</w:t>
            </w:r>
            <w:r>
              <w:rPr>
                <w:sz w:val="18"/>
                <w:szCs w:val="18"/>
              </w:rPr>
              <w:tab/>
              <w:t>энергию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(мощность),</w:t>
            </w:r>
            <w:r>
              <w:rPr>
                <w:sz w:val="18"/>
                <w:szCs w:val="18"/>
              </w:rPr>
              <w:tab/>
              <w:t>обеспечивающая</w:t>
            </w:r>
          </w:p>
          <w:p w:rsidR="00AE3E58" w:rsidRDefault="00A1551D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компенсацию расходов на топливо при производстве тепловой энергии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рублей/Гкал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1 860,45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фактическая цена на вид топлива, использование которого преобладает в системе теплоснабжения, с учетом затрат на его доставку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рублей/т </w:t>
            </w:r>
            <w:r>
              <w:rPr>
                <w:sz w:val="18"/>
                <w:szCs w:val="18"/>
              </w:rPr>
              <w:t>н.т.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16 081,80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низшая теплота сгорания вида топлива, использование которого преобладает в системе теплоснабжения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ккал</w:t>
            </w:r>
            <w:proofErr w:type="gramEnd"/>
            <w:r>
              <w:rPr>
                <w:sz w:val="18"/>
                <w:szCs w:val="18"/>
              </w:rPr>
              <w:t>/кг н.т.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прогнозных индексов роста цены на топливо: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-0,7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величина </w:t>
            </w:r>
            <w:r>
              <w:rPr>
                <w:sz w:val="18"/>
                <w:szCs w:val="18"/>
              </w:rPr>
              <w:t>составляющей предельного уровня цены на тепловую энергию (мощность), обеспечивающая возврат капитальных затрат на строительство котельной и тепловых сетей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рублей/Гкал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803,64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капитальных затрат на строительство котельной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 </w:t>
            </w:r>
            <w:r>
              <w:rPr>
                <w:sz w:val="18"/>
                <w:szCs w:val="18"/>
              </w:rPr>
              <w:t>858,49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температурная зона и сейсмический район, к которым относится поселение или городской округ, на территории которого находится указанная система теплоснабжения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температурная зона,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E3E58"/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3E58" w:rsidRDefault="00AE3E58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сейсмический район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tabs>
                <w:tab w:val="left" w:pos="1357"/>
                <w:tab w:val="left" w:pos="3276"/>
                <w:tab w:val="left" w:pos="4165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границы системы</w:t>
            </w:r>
            <w:r>
              <w:rPr>
                <w:sz w:val="18"/>
                <w:szCs w:val="18"/>
              </w:rPr>
              <w:t xml:space="preserve"> теплоснабжения до границы ближайшего</w:t>
            </w:r>
            <w:r>
              <w:rPr>
                <w:sz w:val="18"/>
                <w:szCs w:val="18"/>
              </w:rPr>
              <w:tab/>
              <w:t>административного</w:t>
            </w:r>
            <w:r>
              <w:rPr>
                <w:sz w:val="18"/>
                <w:szCs w:val="18"/>
              </w:rPr>
              <w:tab/>
              <w:t>центра</w:t>
            </w:r>
            <w:r>
              <w:rPr>
                <w:sz w:val="18"/>
                <w:szCs w:val="18"/>
              </w:rPr>
              <w:tab/>
              <w:t>субъекта</w:t>
            </w:r>
          </w:p>
          <w:p w:rsidR="00AE3E58" w:rsidRDefault="00A1551D">
            <w:pPr>
              <w:pStyle w:val="a5"/>
              <w:shd w:val="clear" w:color="auto" w:fill="auto"/>
              <w:spacing w:line="27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Российской Федерации с железнодорожным сообщением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200 км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отнесение поселения или городского округа, на территории которого находится система теплоснабжения, к территории </w:t>
            </w:r>
            <w:r>
              <w:rPr>
                <w:sz w:val="18"/>
                <w:szCs w:val="18"/>
              </w:rPr>
              <w:t>распространения вечномерзлых грунтов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отнесен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капитальных затрат на строительство тепловых сетей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33 741,97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затрат на технологическое присоединение (подключение) к электрическим сетям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1 324,65</w:t>
            </w:r>
          </w:p>
        </w:tc>
      </w:tr>
    </w:tbl>
    <w:p w:rsidR="00AE3E58" w:rsidRDefault="00A155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4918"/>
        <w:gridCol w:w="1145"/>
        <w:gridCol w:w="2963"/>
      </w:tblGrid>
      <w:tr w:rsidR="00AE3E5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11.7.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затрат на подключение (технологическое присоединение) котельной к централизованной системе водоснабжения и водоотведения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11325,65 (водоснабжение)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E3E58"/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9538,33 (водоотведение)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величина затрат на подключение </w:t>
            </w:r>
            <w:r>
              <w:rPr>
                <w:sz w:val="18"/>
                <w:szCs w:val="18"/>
              </w:rPr>
              <w:t>(технологическое присоединение) к газораспределительным сетям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11.9.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земельного участка для строительства котельной, а также удельная стоимость земельного участка с соответствующим видом разрешенного использования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3 137,56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рублей/кв. метров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Правительства Красноярского края от 22.11.2011г. №708-п (Приложение №3) "Об утверждении </w:t>
            </w:r>
            <w:proofErr w:type="gramStart"/>
            <w:r>
              <w:rPr>
                <w:sz w:val="18"/>
                <w:szCs w:val="18"/>
              </w:rPr>
              <w:t>результатов государственной кадастровой оценки земель населенных пунктов Красноярского края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 доходности инвестированного капитала, значение ключевой ставки Центрального банка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6,48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E3E58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left="1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прогнозных индексов цен производителей промышленной продукции (ИЦП):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E58" w:rsidRDefault="00AE3E58">
            <w:pPr>
              <w:rPr>
                <w:sz w:val="10"/>
                <w:szCs w:val="10"/>
              </w:rPr>
            </w:pP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left="1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4,32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left="1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tabs>
                <w:tab w:val="left" w:pos="1130"/>
                <w:tab w:val="left" w:pos="2167"/>
                <w:tab w:val="left" w:pos="3496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составляющей предельного уровня цены на тепловую</w:t>
            </w:r>
            <w:r>
              <w:rPr>
                <w:sz w:val="18"/>
                <w:szCs w:val="18"/>
              </w:rPr>
              <w:tab/>
              <w:t>энергию</w:t>
            </w:r>
            <w:r>
              <w:rPr>
                <w:sz w:val="18"/>
                <w:szCs w:val="18"/>
              </w:rPr>
              <w:tab/>
              <w:t>(мощность),</w:t>
            </w:r>
            <w:r>
              <w:rPr>
                <w:sz w:val="18"/>
                <w:szCs w:val="18"/>
              </w:rPr>
              <w:tab/>
              <w:t>обеспечивающей</w:t>
            </w:r>
          </w:p>
          <w:p w:rsidR="00AE3E58" w:rsidRDefault="00A1551D">
            <w:pPr>
              <w:pStyle w:val="a5"/>
              <w:shd w:val="clear" w:color="auto" w:fill="auto"/>
              <w:spacing w:line="27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компенсацию расходов на уплату налогов, в том числе: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рублей/Г кал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189,68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величина расходов на уплату налога </w:t>
            </w:r>
            <w:r>
              <w:rPr>
                <w:sz w:val="18"/>
                <w:szCs w:val="18"/>
              </w:rPr>
              <w:t>на прибыль от деятельности, связанной с производством и поставкой тепловой энергии (мощности)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2 957,34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ставки налога на прибыль от указанной деятельности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расходов на уплату налога на имущество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310,07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ставки налога на имущество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расходов на уплату земельного налога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ставки земельного налога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tabs>
                <w:tab w:val="left" w:pos="1134"/>
                <w:tab w:val="left" w:pos="2178"/>
                <w:tab w:val="left" w:pos="3514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составляющей предельного уровня цены на тепловую</w:t>
            </w:r>
            <w:r>
              <w:rPr>
                <w:sz w:val="18"/>
                <w:szCs w:val="18"/>
              </w:rPr>
              <w:tab/>
              <w:t>энергию</w:t>
            </w:r>
            <w:r>
              <w:rPr>
                <w:sz w:val="18"/>
                <w:szCs w:val="18"/>
              </w:rPr>
              <w:tab/>
              <w:t>(мощность),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обеспечивающая</w:t>
            </w:r>
          </w:p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компенсацию прочих расходов при производстве тепловой энергии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рублей/Г кал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209,79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расходов на техническое обслуживание и ремонт основных средств котельной и тепловых сетей в базовом году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738,15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величина </w:t>
            </w:r>
            <w:r>
              <w:rPr>
                <w:sz w:val="18"/>
                <w:szCs w:val="18"/>
              </w:rPr>
              <w:t>расходов на электрическую энергию на собственные нужды котельной в базовом году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940,89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13.3.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наименовании гарантирующего поставщика и среднеарифметической величине из значений цен (тарифов), определяемых гарантирующим поставщиком, в</w:t>
            </w:r>
            <w:r>
              <w:rPr>
                <w:sz w:val="18"/>
                <w:szCs w:val="18"/>
              </w:rPr>
              <w:t xml:space="preserve"> базовом году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Гарантирую щий поставщик, рублей/кВт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"Красноярскэнергосбыт"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E3E58"/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E3E58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расходов на водоподготовку и водоотведение котельной в базовом году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17,68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13.5.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наименовании гарантирующей организации в сфере </w:t>
            </w:r>
            <w:r>
              <w:rPr>
                <w:sz w:val="18"/>
                <w:szCs w:val="18"/>
              </w:rPr>
              <w:t>холодного водоснабжения, гарантирующей организации в сфере водоотведения и величина действующих на день окончания базового года тарифов на питьевую воду (питьевое водоснабжение) и тарифов на водоотведение, установленных для указанных организаций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рублей/куб</w:t>
            </w:r>
            <w:r>
              <w:rPr>
                <w:sz w:val="18"/>
                <w:szCs w:val="18"/>
              </w:rPr>
              <w:t>. метров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"КрасКом"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3E58" w:rsidRDefault="00AE3E58"/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на питьевую воду: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3E58" w:rsidRDefault="00AE3E58"/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3E58" w:rsidRDefault="00AE3E58"/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на водоотведение: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E58" w:rsidRDefault="00AE3E58"/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E3E58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8,45</w:t>
            </w:r>
          </w:p>
        </w:tc>
      </w:tr>
    </w:tbl>
    <w:p w:rsidR="00AE3E58" w:rsidRDefault="00A155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4921"/>
        <w:gridCol w:w="1141"/>
        <w:gridCol w:w="2952"/>
      </w:tblGrid>
      <w:tr w:rsidR="00AE3E58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расходов на оплату труда персонала котельной в базовом году, включая величину расходов на уплату страховых взносов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153,71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иных прочих расходов при производстве тепловой энергии котельной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466,15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расходов на утилизацию и размещение золы и шлака и на плату за выбросы загрязняющих веществ в атмосферный воздух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tabs>
                <w:tab w:val="left" w:pos="1134"/>
                <w:tab w:val="left" w:pos="2174"/>
                <w:tab w:val="left" w:pos="3506"/>
              </w:tabs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составляющей предельного уровня цены на тепловую</w:t>
            </w:r>
            <w:r>
              <w:rPr>
                <w:sz w:val="18"/>
                <w:szCs w:val="18"/>
              </w:rPr>
              <w:tab/>
              <w:t>энергию</w:t>
            </w:r>
            <w:r>
              <w:rPr>
                <w:sz w:val="18"/>
                <w:szCs w:val="18"/>
              </w:rPr>
              <w:tab/>
              <w:t>(мощность),</w:t>
            </w:r>
            <w:r>
              <w:rPr>
                <w:sz w:val="18"/>
                <w:szCs w:val="18"/>
              </w:rPr>
              <w:tab/>
              <w:t>обеспечивающая</w:t>
            </w:r>
          </w:p>
          <w:p w:rsidR="00AE3E58" w:rsidRDefault="00A1551D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компенсацию расходов по сомнительным долгам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рублей/Гкал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61,27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114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tabs>
                <w:tab w:val="left" w:pos="1138"/>
                <w:tab w:val="left" w:pos="2174"/>
                <w:tab w:val="left" w:pos="3506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составляющей предельного уровня цены на тепловую</w:t>
            </w:r>
            <w:r>
              <w:rPr>
                <w:sz w:val="18"/>
                <w:szCs w:val="18"/>
              </w:rPr>
              <w:tab/>
              <w:t>энергию</w:t>
            </w:r>
            <w:r>
              <w:rPr>
                <w:sz w:val="18"/>
                <w:szCs w:val="18"/>
              </w:rPr>
              <w:tab/>
              <w:t>(мощность),</w:t>
            </w:r>
            <w:r>
              <w:rPr>
                <w:sz w:val="18"/>
                <w:szCs w:val="18"/>
              </w:rPr>
              <w:tab/>
              <w:t>обеспечивающая</w:t>
            </w:r>
          </w:p>
          <w:p w:rsidR="00AE3E58" w:rsidRDefault="00A1551D">
            <w:pPr>
              <w:pStyle w:val="a5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компенсацию отклонений фактических индексов от прогнозных, используемых при расчете предельного уровня цены на тепловую энергию (мощность)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рублей/Гкал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71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E58" w:rsidRDefault="00A1551D">
            <w:pPr>
              <w:pStyle w:val="a5"/>
              <w:shd w:val="clear" w:color="auto" w:fill="auto"/>
              <w:tabs>
                <w:tab w:val="left" w:pos="1134"/>
                <w:tab w:val="left" w:pos="2171"/>
                <w:tab w:val="right" w:pos="4853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составляющей предельного уровня цены на тепловую</w:t>
            </w:r>
            <w:r>
              <w:rPr>
                <w:sz w:val="18"/>
                <w:szCs w:val="18"/>
              </w:rPr>
              <w:tab/>
              <w:t>энергию</w:t>
            </w:r>
            <w:r>
              <w:rPr>
                <w:sz w:val="18"/>
                <w:szCs w:val="18"/>
              </w:rPr>
              <w:tab/>
              <w:t>(мощность),</w:t>
            </w:r>
            <w:r>
              <w:rPr>
                <w:sz w:val="18"/>
                <w:szCs w:val="18"/>
              </w:rPr>
              <w:tab/>
              <w:t>обеспечивающая</w:t>
            </w:r>
          </w:p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компенсацию отклонений фактических показателей от прогнозных показателей при расчете составляющей предельного уровня цены на тепловую энергию (мощность), обеспечивающей компенсацию расходов на топливо, а также фактическая цена на вид топлива, использование</w:t>
            </w:r>
            <w:r>
              <w:rPr>
                <w:sz w:val="18"/>
                <w:szCs w:val="18"/>
              </w:rPr>
              <w:t xml:space="preserve"> которого преобладает в системе теплоснабжения, используемая при расчете фактической составляющей предельного уровня цены на тепловую энергию (мощность), обеспечивающая компенсацию расходов на топливо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рублей/Гкал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E3E58">
        <w:tblPrEx>
          <w:tblCellMar>
            <w:top w:w="0" w:type="dxa"/>
            <w:bottom w:w="0" w:type="dxa"/>
          </w:tblCellMar>
        </w:tblPrEx>
        <w:trPr>
          <w:trHeight w:hRule="exact" w:val="251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tabs>
                <w:tab w:val="left" w:pos="1134"/>
                <w:tab w:val="left" w:pos="2174"/>
                <w:tab w:val="right" w:pos="4856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величина составляющей предельного </w:t>
            </w:r>
            <w:r>
              <w:rPr>
                <w:sz w:val="18"/>
                <w:szCs w:val="18"/>
              </w:rPr>
              <w:t>уровня цены на тепловую</w:t>
            </w:r>
            <w:r>
              <w:rPr>
                <w:sz w:val="18"/>
                <w:szCs w:val="18"/>
              </w:rPr>
              <w:tab/>
              <w:t>энергию</w:t>
            </w:r>
            <w:r>
              <w:rPr>
                <w:sz w:val="18"/>
                <w:szCs w:val="18"/>
              </w:rPr>
              <w:tab/>
              <w:t>(мощность),</w:t>
            </w:r>
            <w:r>
              <w:rPr>
                <w:sz w:val="18"/>
                <w:szCs w:val="18"/>
              </w:rPr>
              <w:tab/>
              <w:t>обеспечивающая</w:t>
            </w:r>
          </w:p>
          <w:p w:rsidR="00AE3E58" w:rsidRDefault="00A1551D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компенсацию отклонений фактических показателей от прогнозных показателей при расчете составляющей предельного уровня цены на тепловую энергию (мощность), обеспечивающей компенсацию расходов на упла</w:t>
            </w:r>
            <w:r>
              <w:rPr>
                <w:sz w:val="18"/>
                <w:szCs w:val="18"/>
              </w:rPr>
              <w:t>ту налогов, а также фактические ставки налогов (рублей/Гкал), используемые при расчете фактической составляющей предельного уровня цены на тепловую энергию (мощность), обеспечивающей компенсацию расходов на уплату налогов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рублей/Гкал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58" w:rsidRDefault="00A1551D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0000" w:rsidRDefault="00A1551D"/>
    <w:sectPr w:rsidR="00000000" w:rsidSect="00AE3E58">
      <w:pgSz w:w="11900" w:h="16840"/>
      <w:pgMar w:top="1156" w:right="882" w:bottom="1019" w:left="1344" w:header="728" w:footer="59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58" w:rsidRDefault="00AE3E58" w:rsidP="00AE3E58">
      <w:r>
        <w:separator/>
      </w:r>
    </w:p>
  </w:endnote>
  <w:endnote w:type="continuationSeparator" w:id="0">
    <w:p w:rsidR="00AE3E58" w:rsidRDefault="00AE3E58" w:rsidP="00AE3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58" w:rsidRDefault="00AE3E58"/>
  </w:footnote>
  <w:footnote w:type="continuationSeparator" w:id="0">
    <w:p w:rsidR="00AE3E58" w:rsidRDefault="00AE3E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58" w:rsidRDefault="00AE3E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5BCD"/>
    <w:multiLevelType w:val="multilevel"/>
    <w:tmpl w:val="1DFE1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3E58"/>
    <w:rsid w:val="00A1551D"/>
    <w:rsid w:val="00AE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E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3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E3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AE3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AE3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AE3E58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E3E58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AE3E5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AE3E58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5610</Words>
  <Characters>31980</Characters>
  <Application>Microsoft Office Word</Application>
  <DocSecurity>0</DocSecurity>
  <Lines>266</Lines>
  <Paragraphs>75</Paragraphs>
  <ScaleCrop>false</ScaleCrop>
  <Company>Microsoft</Company>
  <LinksUpToDate>false</LinksUpToDate>
  <CharactersWithSpaces>37515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2020-09-23T09:08:00Z</dcterms:created>
  <dcterms:modified xsi:type="dcterms:W3CDTF">2020-09-23T09:08:00Z</dcterms:modified>
</cp:coreProperties>
</file>